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79573C">
        <w:rPr>
          <w:b w:val="0"/>
          <w:sz w:val="28"/>
          <w:szCs w:val="28"/>
        </w:rPr>
        <w:t>52</w:t>
      </w:r>
      <w:r w:rsidR="00C658CE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833C6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507B">
        <w:rPr>
          <w:rFonts w:ascii="Times New Roman" w:hAnsi="Times New Roman"/>
          <w:sz w:val="28"/>
          <w:szCs w:val="28"/>
        </w:rPr>
        <w:tab/>
      </w:r>
      <w:r w:rsidR="0096507B">
        <w:rPr>
          <w:rFonts w:ascii="Times New Roman" w:hAnsi="Times New Roman"/>
          <w:sz w:val="28"/>
          <w:szCs w:val="28"/>
        </w:rPr>
        <w:tab/>
      </w:r>
      <w:r w:rsidR="00D8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07B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Советского судебного района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Щербинин А.А., исполняющий обязанности мирового судьи судебного участка №2 </w:t>
      </w:r>
      <w:r>
        <w:rPr>
          <w:rFonts w:ascii="Times New Roman" w:hAnsi="Times New Roman"/>
          <w:sz w:val="28"/>
          <w:szCs w:val="28"/>
        </w:rPr>
        <w:br/>
        <w:t>Советского судебного района Ханты-Мансийского автономного округа – Югры,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127A20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127A20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127A20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861C15">
        <w:rPr>
          <w:rFonts w:ascii="Times New Roman" w:hAnsi="Times New Roman"/>
          <w:sz w:val="28"/>
          <w:szCs w:val="28"/>
        </w:rPr>
        <w:t xml:space="preserve"> и исполняющего обязанности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410D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1C15">
        <w:rPr>
          <w:rFonts w:ascii="Times New Roman" w:hAnsi="Times New Roman"/>
          <w:sz w:val="28"/>
          <w:szCs w:val="28"/>
        </w:rPr>
        <w:t xml:space="preserve"> мая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658CE">
        <w:rPr>
          <w:rFonts w:ascii="Times New Roman" w:hAnsi="Times New Roman"/>
          <w:sz w:val="28"/>
          <w:szCs w:val="28"/>
        </w:rPr>
        <w:t>09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30 минут,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</w:t>
      </w:r>
      <w:r w:rsidR="00861C15">
        <w:rPr>
          <w:rFonts w:ascii="Times New Roman" w:hAnsi="Times New Roman"/>
          <w:sz w:val="28"/>
          <w:szCs w:val="28"/>
        </w:rPr>
        <w:br/>
        <w:t>0</w:t>
      </w:r>
      <w:r w:rsidRPr="006717EA" w:rsidR="006717EA">
        <w:rPr>
          <w:rFonts w:ascii="Times New Roman" w:hAnsi="Times New Roman"/>
          <w:sz w:val="28"/>
          <w:szCs w:val="28"/>
        </w:rPr>
        <w:t>3 августа 2018 г</w:t>
      </w:r>
      <w:r w:rsidR="00861C15">
        <w:rPr>
          <w:rFonts w:ascii="Times New Roman" w:hAnsi="Times New Roman"/>
          <w:sz w:val="28"/>
          <w:szCs w:val="28"/>
        </w:rPr>
        <w:t>ода</w:t>
      </w:r>
      <w:r w:rsidRPr="006717EA" w:rsidR="006717EA">
        <w:rPr>
          <w:rFonts w:ascii="Times New Roman" w:hAnsi="Times New Roman"/>
          <w:sz w:val="28"/>
          <w:szCs w:val="28"/>
        </w:rPr>
        <w:t xml:space="preserve"> </w:t>
      </w:r>
      <w:r w:rsidR="00861C15"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</w:t>
      </w:r>
      <w:r w:rsidR="00861C1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 14</w:t>
      </w:r>
      <w:r w:rsidR="00861C15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="00861C15">
        <w:rPr>
          <w:rFonts w:ascii="Times New Roman" w:hAnsi="Times New Roman"/>
          <w:sz w:val="28"/>
          <w:szCs w:val="28"/>
        </w:rPr>
        <w:t>товара и</w:t>
      </w:r>
      <w:r w:rsidRPr="007B0ADE" w:rsidR="007B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="007B0ADE">
        <w:rPr>
          <w:rFonts w:ascii="Times New Roman" w:hAnsi="Times New Roman"/>
          <w:sz w:val="28"/>
          <w:szCs w:val="28"/>
        </w:rPr>
        <w:t xml:space="preserve">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79573C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что подтверждается уведомлением о вручении повестки. Ходатайств об отложении судебного заседания не заявлено. Уважительная причина неявки не известна.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410D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73173B">
        <w:rPr>
          <w:rFonts w:ascii="Times New Roman" w:hAnsi="Times New Roman"/>
          <w:sz w:val="28"/>
          <w:szCs w:val="28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</w:t>
      </w:r>
      <w:r w:rsidR="00B32F2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предъявлении в срок до </w:t>
      </w:r>
      <w:r w:rsidR="00C658CE">
        <w:rPr>
          <w:rFonts w:ascii="Times New Roman" w:hAnsi="Times New Roman"/>
          <w:sz w:val="28"/>
          <w:szCs w:val="28"/>
          <w:lang w:bidi="ru-RU"/>
        </w:rPr>
        <w:t>09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3</w:t>
      </w:r>
      <w:r w:rsidR="00D833C6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15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</w:t>
      </w:r>
      <w:r w:rsidR="00410DD0">
        <w:rPr>
          <w:rFonts w:ascii="Times New Roman" w:hAnsi="Times New Roman"/>
          <w:sz w:val="28"/>
          <w:szCs w:val="28"/>
          <w:lang w:bidi="ru-RU"/>
        </w:rPr>
        <w:t>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410DD0">
        <w:rPr>
          <w:rFonts w:ascii="Times New Roman" w:hAnsi="Times New Roman"/>
          <w:sz w:val="28"/>
          <w:szCs w:val="28"/>
        </w:rPr>
        <w:br/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="00410D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73173B">
        <w:rPr>
          <w:rFonts w:ascii="Times New Roman" w:hAnsi="Times New Roman"/>
          <w:sz w:val="28"/>
          <w:szCs w:val="28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79573C">
        <w:rPr>
          <w:rFonts w:ascii="Times New Roman" w:hAnsi="Times New Roman"/>
          <w:sz w:val="28"/>
          <w:szCs w:val="28"/>
        </w:rPr>
        <w:t>14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410D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</w:t>
      </w:r>
      <w:r w:rsidRPr="00B2409F">
        <w:rPr>
          <w:rFonts w:ascii="Times New Roman" w:hAnsi="Times New Roman"/>
          <w:sz w:val="28"/>
          <w:szCs w:val="28"/>
        </w:rPr>
        <w:t xml:space="preserve">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Pr="00410DD0"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Pr="00B2409F">
        <w:rPr>
          <w:rFonts w:ascii="Times New Roman" w:hAnsi="Times New Roman"/>
          <w:sz w:val="28"/>
          <w:szCs w:val="28"/>
        </w:rPr>
        <w:t>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79573C">
        <w:rPr>
          <w:rFonts w:ascii="Times New Roman" w:hAnsi="Times New Roman"/>
          <w:sz w:val="28"/>
          <w:szCs w:val="28"/>
          <w:lang w:bidi="ru-RU"/>
        </w:rPr>
        <w:t>126</w:t>
      </w:r>
      <w:r w:rsidR="00C658CE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79573C">
        <w:rPr>
          <w:rFonts w:ascii="Times New Roman" w:hAnsi="Times New Roman"/>
          <w:sz w:val="28"/>
          <w:szCs w:val="28"/>
          <w:lang w:bidi="ru-RU"/>
        </w:rPr>
        <w:t>21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</w:t>
      </w:r>
      <w:r w:rsidR="00410DD0">
        <w:rPr>
          <w:rFonts w:ascii="Times New Roman" w:hAnsi="Times New Roman"/>
          <w:sz w:val="28"/>
          <w:szCs w:val="28"/>
          <w:lang w:bidi="ru-RU"/>
        </w:rPr>
        <w:br/>
      </w:r>
      <w:r w:rsidRPr="006B5C43">
        <w:rPr>
          <w:rFonts w:ascii="Times New Roman" w:hAnsi="Times New Roman"/>
          <w:sz w:val="28"/>
          <w:szCs w:val="28"/>
          <w:lang w:bidi="ru-RU"/>
        </w:rPr>
        <w:t>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, а именно 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 А.В., являясь директором ООО «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», получив требования от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 мая 2024 года о 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  <w:lang w:bidi="ru-RU"/>
        </w:rPr>
        <w:t>Советский район, г. Советский, Южная промышленная зона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, а также не произвел взвешивание товаров, подлежащих таможенному контролю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. Протокол составлен в отсутствие </w:t>
      </w:r>
      <w:r w:rsidR="00410DD0">
        <w:rPr>
          <w:rFonts w:ascii="Times New Roman" w:hAnsi="Times New Roman"/>
          <w:sz w:val="28"/>
          <w:szCs w:val="28"/>
          <w:lang w:bidi="ru-RU"/>
        </w:rPr>
        <w:t>Гордзелевского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173B">
        <w:rPr>
          <w:rFonts w:ascii="Times New Roman" w:hAnsi="Times New Roman"/>
          <w:sz w:val="28"/>
          <w:szCs w:val="28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127A20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уведомления о проведении таможенного досмотра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410DD0">
        <w:rPr>
          <w:rFonts w:ascii="Times New Roman" w:hAnsi="Times New Roman"/>
          <w:sz w:val="28"/>
          <w:szCs w:val="28"/>
        </w:rPr>
        <w:t>в тот же день</w:t>
      </w:r>
      <w:r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 предъявлении товара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 xml:space="preserve">необходимо в срок до </w:t>
      </w:r>
      <w:r w:rsidR="00C658CE">
        <w:rPr>
          <w:rFonts w:ascii="Times New Roman" w:hAnsi="Times New Roman"/>
          <w:sz w:val="28"/>
          <w:szCs w:val="28"/>
          <w:lang w:bidi="ru-RU"/>
        </w:rPr>
        <w:t>09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410DD0">
        <w:rPr>
          <w:rFonts w:ascii="Times New Roman" w:hAnsi="Times New Roman"/>
          <w:sz w:val="28"/>
          <w:szCs w:val="28"/>
          <w:lang w:bidi="ru-RU"/>
        </w:rPr>
        <w:br/>
      </w:r>
      <w:r w:rsidR="0079573C">
        <w:rPr>
          <w:rFonts w:ascii="Times New Roman" w:hAnsi="Times New Roman"/>
          <w:sz w:val="28"/>
          <w:szCs w:val="28"/>
          <w:lang w:bidi="ru-RU"/>
        </w:rPr>
        <w:t>3</w:t>
      </w:r>
      <w:r w:rsidR="00570ED4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Pr="00AD0B82" w:rsidR="00AD0B82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570ED4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AD0B82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таможенного досмотра товаров, сведения о которых содержаться в таможенной декларации </w:t>
      </w:r>
      <w:r w:rsidR="00570ED4">
        <w:rPr>
          <w:rFonts w:ascii="Times New Roman" w:hAnsi="Times New Roman"/>
          <w:sz w:val="28"/>
          <w:szCs w:val="28"/>
          <w:lang w:bidi="ru-RU"/>
        </w:rPr>
        <w:t>№</w:t>
      </w:r>
      <w:r w:rsidR="00127A20">
        <w:rPr>
          <w:rFonts w:ascii="Times New Roman" w:hAnsi="Times New Roman"/>
          <w:sz w:val="28"/>
          <w:szCs w:val="28"/>
        </w:rPr>
        <w:t>*</w:t>
      </w:r>
      <w:r w:rsidR="00570ED4">
        <w:rPr>
          <w:rFonts w:ascii="Times New Roman" w:hAnsi="Times New Roman"/>
          <w:sz w:val="28"/>
          <w:szCs w:val="28"/>
        </w:rPr>
        <w:t xml:space="preserve">, согласно которому досмотр будет проведен </w:t>
      </w:r>
      <w:r w:rsidR="0079573C">
        <w:rPr>
          <w:rFonts w:ascii="Times New Roman" w:hAnsi="Times New Roman"/>
          <w:sz w:val="28"/>
          <w:szCs w:val="28"/>
        </w:rPr>
        <w:t>15</w:t>
      </w:r>
      <w:r w:rsidR="00570ED4">
        <w:rPr>
          <w:rFonts w:ascii="Times New Roman" w:hAnsi="Times New Roman"/>
          <w:sz w:val="28"/>
          <w:szCs w:val="28"/>
        </w:rPr>
        <w:t xml:space="preserve"> мая 2024 года в </w:t>
      </w:r>
      <w:r w:rsidR="00C658CE">
        <w:rPr>
          <w:rFonts w:ascii="Times New Roman" w:hAnsi="Times New Roman"/>
          <w:sz w:val="28"/>
          <w:szCs w:val="28"/>
        </w:rPr>
        <w:t>09</w:t>
      </w:r>
      <w:r w:rsidR="00570ED4">
        <w:rPr>
          <w:rFonts w:ascii="Times New Roman" w:hAnsi="Times New Roman"/>
          <w:sz w:val="28"/>
          <w:szCs w:val="28"/>
        </w:rPr>
        <w:t xml:space="preserve"> часов </w:t>
      </w:r>
      <w:r w:rsidR="0079573C">
        <w:rPr>
          <w:rFonts w:ascii="Times New Roman" w:hAnsi="Times New Roman"/>
          <w:sz w:val="28"/>
          <w:szCs w:val="28"/>
        </w:rPr>
        <w:t>3</w:t>
      </w:r>
      <w:r w:rsidR="00570ED4">
        <w:rPr>
          <w:rFonts w:ascii="Times New Roman" w:hAnsi="Times New Roman"/>
          <w:sz w:val="28"/>
          <w:szCs w:val="28"/>
        </w:rPr>
        <w:t>0 минут.</w:t>
      </w:r>
      <w:r>
        <w:rPr>
          <w:rFonts w:ascii="Times New Roman" w:hAnsi="Times New Roman"/>
          <w:sz w:val="28"/>
          <w:szCs w:val="28"/>
          <w:lang w:bidi="ru-RU"/>
        </w:rPr>
        <w:t xml:space="preserve">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570ED4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копией требования о проведении грузовых и иных операция в отношении товаров и транспортных средств от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>
        <w:rPr>
          <w:rFonts w:ascii="Times New Roman" w:hAnsi="Times New Roman"/>
          <w:sz w:val="28"/>
          <w:szCs w:val="28"/>
          <w:lang w:bidi="ru-RU"/>
        </w:rPr>
        <w:t xml:space="preserve"> мая 2024 года, согласно которому ООО «</w:t>
      </w:r>
      <w:r>
        <w:rPr>
          <w:rFonts w:ascii="Times New Roman" w:hAnsi="Times New Roman"/>
          <w:sz w:val="28"/>
          <w:szCs w:val="28"/>
          <w:lang w:bidi="ru-RU"/>
        </w:rPr>
        <w:t>СоветскУралЛес</w:t>
      </w:r>
      <w:r>
        <w:rPr>
          <w:rFonts w:ascii="Times New Roman" w:hAnsi="Times New Roman"/>
          <w:sz w:val="28"/>
          <w:szCs w:val="28"/>
          <w:lang w:bidi="ru-RU"/>
        </w:rPr>
        <w:t xml:space="preserve">» в срок до </w:t>
      </w:r>
      <w:r w:rsidR="00C658CE">
        <w:rPr>
          <w:rFonts w:ascii="Times New Roman" w:hAnsi="Times New Roman"/>
          <w:sz w:val="28"/>
          <w:szCs w:val="28"/>
          <w:lang w:bidi="ru-RU"/>
        </w:rPr>
        <w:t>09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79573C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79573C">
        <w:rPr>
          <w:rFonts w:ascii="Times New Roman" w:hAnsi="Times New Roman"/>
          <w:sz w:val="28"/>
          <w:szCs w:val="28"/>
          <w:lang w:bidi="ru-RU"/>
        </w:rPr>
        <w:t>15</w:t>
      </w:r>
      <w:r>
        <w:rPr>
          <w:rFonts w:ascii="Times New Roman" w:hAnsi="Times New Roman"/>
          <w:sz w:val="28"/>
          <w:szCs w:val="28"/>
          <w:lang w:bidi="ru-RU"/>
        </w:rPr>
        <w:t xml:space="preserve"> мая 2024 года необходимо в частности произвести взвешивание товаров, находящихся под таможенным контролем. Требование вручено </w:t>
      </w:r>
      <w:r>
        <w:rPr>
          <w:rFonts w:ascii="Times New Roman" w:hAnsi="Times New Roman"/>
          <w:sz w:val="28"/>
          <w:szCs w:val="28"/>
          <w:lang w:bidi="ru-RU"/>
        </w:rPr>
        <w:t>Гордзелевскому</w:t>
      </w:r>
      <w:r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>
        <w:rPr>
          <w:rFonts w:ascii="Times New Roman" w:hAnsi="Times New Roman"/>
          <w:sz w:val="28"/>
          <w:szCs w:val="28"/>
          <w:lang w:bidi="ru-RU"/>
        </w:rPr>
        <w:t xml:space="preserve"> мая </w:t>
      </w:r>
      <w:r>
        <w:rPr>
          <w:rFonts w:ascii="Times New Roman" w:hAnsi="Times New Roman"/>
          <w:sz w:val="28"/>
          <w:szCs w:val="28"/>
          <w:lang w:bidi="ru-RU"/>
        </w:rPr>
        <w:br/>
        <w:t>2024 года;</w:t>
      </w:r>
    </w:p>
    <w:p w:rsidR="00A3696D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акта таможенного осмотра помещений и территорий от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9E2AB3">
        <w:rPr>
          <w:rFonts w:ascii="Times New Roman" w:hAnsi="Times New Roman"/>
          <w:sz w:val="28"/>
          <w:szCs w:val="28"/>
        </w:rPr>
        <w:t>15</w:t>
      </w:r>
      <w:r w:rsidR="00AD0B82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</w:t>
      </w:r>
      <w:r w:rsidR="00570ED4">
        <w:rPr>
          <w:rFonts w:ascii="Times New Roman" w:hAnsi="Times New Roman"/>
          <w:sz w:val="28"/>
          <w:szCs w:val="28"/>
          <w:lang w:bidi="ru-RU"/>
        </w:rPr>
        <w:t>схемой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 нему, согласно которым транспортное средство </w:t>
      </w:r>
      <w:r w:rsidR="00570ED4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 А.В. отказался предоставлять товар, указанный в декларации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570ED4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объяснением </w:t>
      </w:r>
      <w:r w:rsidR="009E2AB3">
        <w:rPr>
          <w:rFonts w:ascii="Times New Roman" w:hAnsi="Times New Roman"/>
          <w:sz w:val="28"/>
          <w:szCs w:val="28"/>
          <w:lang w:bidi="ru-RU"/>
        </w:rPr>
        <w:t>В.В.</w:t>
      </w:r>
      <w:r>
        <w:rPr>
          <w:rFonts w:ascii="Times New Roman" w:hAnsi="Times New Roman"/>
          <w:sz w:val="28"/>
          <w:szCs w:val="28"/>
          <w:lang w:bidi="ru-RU"/>
        </w:rPr>
        <w:t xml:space="preserve"> о </w:t>
      </w:r>
      <w:r w:rsidR="009E2AB3">
        <w:rPr>
          <w:rFonts w:ascii="Times New Roman" w:hAnsi="Times New Roman"/>
          <w:sz w:val="28"/>
          <w:szCs w:val="28"/>
          <w:lang w:bidi="ru-RU"/>
        </w:rPr>
        <w:t>15 мая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года, согласно которому таможенный досмотр в отношении товаров, заявленных в ДТ №</w:t>
      </w:r>
      <w:r w:rsidR="00127A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не проводился</w:t>
      </w:r>
      <w:r w:rsidR="0027080B">
        <w:rPr>
          <w:rFonts w:ascii="Times New Roman" w:hAnsi="Times New Roman"/>
          <w:sz w:val="28"/>
          <w:szCs w:val="28"/>
          <w:lang w:bidi="ru-RU"/>
        </w:rPr>
        <w:t>, поскольку директор ООО «</w:t>
      </w:r>
      <w:r w:rsidR="0027080B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="0027080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27080B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="0027080B">
        <w:rPr>
          <w:rFonts w:ascii="Times New Roman" w:hAnsi="Times New Roman"/>
          <w:sz w:val="28"/>
          <w:szCs w:val="28"/>
          <w:lang w:bidi="ru-RU"/>
        </w:rPr>
        <w:t xml:space="preserve"> А.В. не исполнил требование таможенного органа о проведении грузовых операций;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D0B82">
        <w:rPr>
          <w:rFonts w:ascii="Times New Roman" w:hAnsi="Times New Roman"/>
          <w:sz w:val="28"/>
          <w:szCs w:val="28"/>
          <w:lang w:bidi="ru-RU"/>
        </w:rPr>
        <w:t>07 мая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лицом, имеющим право действовать без доверенности от имени </w:t>
      </w:r>
      <w:r>
        <w:rPr>
          <w:rFonts w:ascii="Times New Roman" w:hAnsi="Times New Roman"/>
          <w:sz w:val="28"/>
          <w:szCs w:val="28"/>
          <w:lang w:bidi="ru-RU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="00AD0B82">
        <w:rPr>
          <w:rFonts w:ascii="Times New Roman" w:hAnsi="Times New Roman"/>
          <w:sz w:val="28"/>
          <w:szCs w:val="28"/>
          <w:lang w:bidi="ru-RU"/>
        </w:rPr>
        <w:t>директор</w:t>
      </w:r>
      <w:r w:rsidR="00AD0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D0B82">
        <w:rPr>
          <w:rFonts w:ascii="Times New Roman" w:hAnsi="Times New Roman"/>
          <w:sz w:val="28"/>
          <w:szCs w:val="28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</w:t>
      </w:r>
      <w:r w:rsidR="0027080B">
        <w:rPr>
          <w:rFonts w:ascii="Times New Roman" w:hAnsi="Times New Roman"/>
          <w:sz w:val="28"/>
          <w:szCs w:val="28"/>
          <w:lang w:bidi="ru-RU"/>
        </w:rPr>
        <w:br/>
      </w:r>
      <w:r w:rsidRPr="0050245B">
        <w:rPr>
          <w:rFonts w:ascii="Times New Roman" w:hAnsi="Times New Roman"/>
          <w:sz w:val="28"/>
          <w:szCs w:val="28"/>
          <w:lang w:bidi="ru-RU"/>
        </w:rPr>
        <w:t>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Гордзелевскому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127A2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127A20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127A20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127A20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D0B8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6507B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Ханты-Мансийск//УФК по ХМАО-Югре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71824104) код БК 72011601193019000140 УИН </w:t>
      </w:r>
      <w:r w:rsidR="009E2AB3">
        <w:rPr>
          <w:rFonts w:ascii="Times New Roman" w:hAnsi="Times New Roman"/>
          <w:sz w:val="28"/>
          <w:szCs w:val="28"/>
          <w:lang w:bidi="ru-RU"/>
        </w:rPr>
        <w:t>0412365400745005</w:t>
      </w:r>
      <w:r w:rsidR="00C658CE">
        <w:rPr>
          <w:rFonts w:ascii="Times New Roman" w:hAnsi="Times New Roman"/>
          <w:sz w:val="28"/>
          <w:szCs w:val="28"/>
          <w:lang w:bidi="ru-RU"/>
        </w:rPr>
        <w:t>272419106</w:t>
      </w:r>
      <w:r w:rsidR="00D833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6507B">
        <w:rPr>
          <w:rFonts w:ascii="Times New Roman" w:hAnsi="Times New Roman"/>
          <w:sz w:val="28"/>
          <w:szCs w:val="28"/>
          <w:lang w:bidi="ru-RU"/>
        </w:rPr>
        <w:t>Идентификатор плательщика: 01;</w:t>
      </w:r>
      <w:r w:rsidR="00861C15">
        <w:rPr>
          <w:rFonts w:ascii="Times New Roman" w:hAnsi="Times New Roman"/>
          <w:sz w:val="28"/>
          <w:szCs w:val="28"/>
          <w:lang w:bidi="ru-RU"/>
        </w:rPr>
        <w:t>6705554155</w:t>
      </w:r>
      <w:r w:rsidRPr="0096507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RPr="00AD0B82" w:rsidP="00AD0B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0B82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5593" w:rsidRPr="00E21B98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Мировой судья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судебного участка №</w:t>
      </w:r>
      <w:r w:rsidR="00861C15">
        <w:rPr>
          <w:rFonts w:ascii="Times New Roman" w:hAnsi="Times New Roman"/>
          <w:bCs/>
          <w:sz w:val="28"/>
          <w:szCs w:val="28"/>
        </w:rPr>
        <w:t>1</w:t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>подпись.</w:t>
      </w:r>
      <w:r w:rsidRPr="00E21B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 xml:space="preserve">         А.А. Щербинин</w:t>
      </w:r>
    </w:p>
    <w:p w:rsidR="00395593" w:rsidP="009532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верна:</w:t>
      </w:r>
    </w:p>
    <w:p w:rsidR="00861C15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Мировой судья</w:t>
      </w:r>
    </w:p>
    <w:p w:rsid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судебного участка №1</w:t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  <w:t xml:space="preserve">         А.А. Щербинин</w:t>
      </w:r>
    </w:p>
    <w:p w:rsidR="00127A20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7A20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7A20"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E2AB3">
      <w:headerReference w:type="default" r:id="rId4"/>
      <w:headerReference w:type="first" r:id="rId5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2190727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20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07B" w:rsidRPr="0096507B" w:rsidP="0096507B">
    <w:pPr>
      <w:pStyle w:val="Title"/>
      <w:tabs>
        <w:tab w:val="right" w:pos="9639"/>
      </w:tabs>
      <w:jc w:val="left"/>
      <w:rPr>
        <w:b w:val="0"/>
        <w:szCs w:val="24"/>
      </w:rPr>
    </w:pPr>
    <w:r>
      <w:rPr>
        <w:b w:val="0"/>
        <w:szCs w:val="24"/>
      </w:rPr>
      <w:t>УИД 86MS0074-01-2024-00</w:t>
    </w:r>
    <w:r w:rsidR="0079573C">
      <w:rPr>
        <w:b w:val="0"/>
        <w:szCs w:val="24"/>
      </w:rPr>
      <w:t>282</w:t>
    </w:r>
    <w:r w:rsidR="00C658CE">
      <w:rPr>
        <w:b w:val="0"/>
        <w:szCs w:val="24"/>
      </w:rPr>
      <w:t>3</w:t>
    </w:r>
    <w:r w:rsidRPr="0096507B">
      <w:rPr>
        <w:b w:val="0"/>
        <w:szCs w:val="24"/>
      </w:rPr>
      <w:t>-</w:t>
    </w:r>
    <w:r w:rsidR="00C658CE">
      <w:rPr>
        <w:b w:val="0"/>
        <w:szCs w:val="24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27A20"/>
    <w:rsid w:val="00131A23"/>
    <w:rsid w:val="001375EF"/>
    <w:rsid w:val="00174F81"/>
    <w:rsid w:val="0018435E"/>
    <w:rsid w:val="001913F0"/>
    <w:rsid w:val="001A66C2"/>
    <w:rsid w:val="00235FC6"/>
    <w:rsid w:val="00255E7F"/>
    <w:rsid w:val="00264032"/>
    <w:rsid w:val="0027080B"/>
    <w:rsid w:val="002A3389"/>
    <w:rsid w:val="002A415C"/>
    <w:rsid w:val="002C782A"/>
    <w:rsid w:val="002D7FCF"/>
    <w:rsid w:val="002E0987"/>
    <w:rsid w:val="002E1675"/>
    <w:rsid w:val="002F2FAF"/>
    <w:rsid w:val="00337910"/>
    <w:rsid w:val="00340324"/>
    <w:rsid w:val="0036770C"/>
    <w:rsid w:val="00376076"/>
    <w:rsid w:val="00383E11"/>
    <w:rsid w:val="00395593"/>
    <w:rsid w:val="003A4C3B"/>
    <w:rsid w:val="00410A78"/>
    <w:rsid w:val="00410DD0"/>
    <w:rsid w:val="004266FE"/>
    <w:rsid w:val="004301D8"/>
    <w:rsid w:val="00450EB8"/>
    <w:rsid w:val="0046265F"/>
    <w:rsid w:val="004841D6"/>
    <w:rsid w:val="0050245B"/>
    <w:rsid w:val="00527379"/>
    <w:rsid w:val="0053072C"/>
    <w:rsid w:val="00536C32"/>
    <w:rsid w:val="00545CD0"/>
    <w:rsid w:val="00570ED4"/>
    <w:rsid w:val="00573632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F081D"/>
    <w:rsid w:val="00703B25"/>
    <w:rsid w:val="0071220C"/>
    <w:rsid w:val="00725958"/>
    <w:rsid w:val="0073173B"/>
    <w:rsid w:val="007477A8"/>
    <w:rsid w:val="00752491"/>
    <w:rsid w:val="0078681F"/>
    <w:rsid w:val="0078771E"/>
    <w:rsid w:val="00793040"/>
    <w:rsid w:val="0079573C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61C15"/>
    <w:rsid w:val="00870751"/>
    <w:rsid w:val="00877C3D"/>
    <w:rsid w:val="0088281A"/>
    <w:rsid w:val="008856EC"/>
    <w:rsid w:val="008921E4"/>
    <w:rsid w:val="008D3B51"/>
    <w:rsid w:val="008D42BC"/>
    <w:rsid w:val="008E6FBA"/>
    <w:rsid w:val="008F1308"/>
    <w:rsid w:val="00903E43"/>
    <w:rsid w:val="00917C83"/>
    <w:rsid w:val="00922C48"/>
    <w:rsid w:val="0093587D"/>
    <w:rsid w:val="00945C66"/>
    <w:rsid w:val="009532B3"/>
    <w:rsid w:val="0096507B"/>
    <w:rsid w:val="00986D47"/>
    <w:rsid w:val="00987B2F"/>
    <w:rsid w:val="009C0591"/>
    <w:rsid w:val="009C141C"/>
    <w:rsid w:val="009E2AB3"/>
    <w:rsid w:val="00A05E38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D0B82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E4335"/>
    <w:rsid w:val="00BF14E2"/>
    <w:rsid w:val="00C06B3E"/>
    <w:rsid w:val="00C12089"/>
    <w:rsid w:val="00C16304"/>
    <w:rsid w:val="00C22F89"/>
    <w:rsid w:val="00C241EC"/>
    <w:rsid w:val="00C364F4"/>
    <w:rsid w:val="00C3776E"/>
    <w:rsid w:val="00C658CE"/>
    <w:rsid w:val="00C90253"/>
    <w:rsid w:val="00C94A6A"/>
    <w:rsid w:val="00CA7DD0"/>
    <w:rsid w:val="00CC4DB1"/>
    <w:rsid w:val="00CD0605"/>
    <w:rsid w:val="00CD22B9"/>
    <w:rsid w:val="00CE5535"/>
    <w:rsid w:val="00CE7B98"/>
    <w:rsid w:val="00CF535A"/>
    <w:rsid w:val="00D833C6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